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B" w:rsidRPr="005220E5" w:rsidRDefault="00CE0049" w:rsidP="004E644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E644B" w:rsidRPr="005220E5" w:rsidRDefault="00CE0049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220E5" w:rsidRDefault="00CE0049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A85C84" w:rsidRPr="00522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4E644B" w:rsidRPr="005220E5" w:rsidRDefault="00CE0049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85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85C84" w:rsidRPr="0052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4E644B" w:rsidRPr="005220E5" w:rsidRDefault="00A85C84" w:rsidP="004E644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CE0049">
        <w:rPr>
          <w:rFonts w:ascii="Times New Roman" w:hAnsi="Times New Roman" w:cs="Times New Roman"/>
          <w:sz w:val="24"/>
          <w:szCs w:val="24"/>
        </w:rPr>
        <w:t>Broj</w:t>
      </w:r>
      <w:r w:rsidRPr="005220E5">
        <w:rPr>
          <w:rFonts w:ascii="Times New Roman" w:hAnsi="Times New Roman" w:cs="Times New Roman"/>
          <w:sz w:val="24"/>
          <w:szCs w:val="24"/>
        </w:rPr>
        <w:t xml:space="preserve">: </w:t>
      </w:r>
      <w:r w:rsidRPr="005220E5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5220E5">
        <w:rPr>
          <w:rFonts w:ascii="Times New Roman" w:eastAsia="Times New Roman" w:hAnsi="Times New Roman" w:cs="Times New Roman"/>
          <w:sz w:val="24"/>
          <w:szCs w:val="24"/>
          <w:lang w:eastAsia="en-GB"/>
        </w:rPr>
        <w:t>132</w:t>
      </w:r>
      <w:r w:rsidRPr="005220E5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</w:p>
    <w:p w:rsidR="004E644B" w:rsidRPr="005220E5" w:rsidRDefault="00A85C84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 xml:space="preserve">27. </w:t>
      </w:r>
      <w:r w:rsidR="00CE0049">
        <w:rPr>
          <w:rFonts w:ascii="Times New Roman" w:hAnsi="Times New Roman"/>
          <w:sz w:val="24"/>
          <w:szCs w:val="24"/>
        </w:rPr>
        <w:t>jun</w:t>
      </w:r>
      <w:r w:rsidRPr="005220E5">
        <w:rPr>
          <w:rFonts w:ascii="Times New Roman" w:hAnsi="Times New Roman"/>
          <w:sz w:val="24"/>
          <w:szCs w:val="24"/>
        </w:rPr>
        <w:t xml:space="preserve"> 2023. </w:t>
      </w:r>
      <w:r w:rsidR="00CE0049">
        <w:rPr>
          <w:rFonts w:ascii="Times New Roman" w:hAnsi="Times New Roman"/>
          <w:sz w:val="24"/>
          <w:szCs w:val="24"/>
        </w:rPr>
        <w:t>godine</w:t>
      </w:r>
    </w:p>
    <w:p w:rsidR="004E644B" w:rsidRPr="005220E5" w:rsidRDefault="00CE0049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4E644B" w:rsidRPr="005220E5" w:rsidRDefault="00A85C84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Default="00A85C84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0E5" w:rsidRDefault="00A85C84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0E5" w:rsidRPr="005220E5" w:rsidRDefault="00A85C84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5220E5" w:rsidRDefault="00CE0049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E644B" w:rsidRPr="005220E5" w:rsidRDefault="00A85C84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 xml:space="preserve">24. </w:t>
      </w:r>
      <w:r w:rsidR="00CE0049">
        <w:rPr>
          <w:rFonts w:ascii="Times New Roman" w:hAnsi="Times New Roman"/>
          <w:sz w:val="24"/>
          <w:szCs w:val="24"/>
        </w:rPr>
        <w:t>SEDNICE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ODBORA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ZA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FINANSIJE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REPUBLIČKI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BUDžET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I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KONTROLU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TROŠENjA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JAVNIH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SREDSTAVA</w:t>
      </w:r>
      <w:r w:rsidRPr="005220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ODRŽANE</w:t>
      </w:r>
      <w:r w:rsidRPr="005220E5">
        <w:rPr>
          <w:rFonts w:ascii="Times New Roman" w:hAnsi="Times New Roman"/>
          <w:sz w:val="24"/>
          <w:szCs w:val="24"/>
        </w:rPr>
        <w:t xml:space="preserve"> 27. </w:t>
      </w:r>
      <w:r w:rsidR="00CE0049">
        <w:rPr>
          <w:rFonts w:ascii="Times New Roman" w:hAnsi="Times New Roman"/>
          <w:sz w:val="24"/>
          <w:szCs w:val="24"/>
        </w:rPr>
        <w:t>JUNA</w:t>
      </w:r>
      <w:r w:rsidRPr="005220E5">
        <w:rPr>
          <w:rFonts w:ascii="Times New Roman" w:hAnsi="Times New Roman"/>
          <w:sz w:val="24"/>
          <w:szCs w:val="24"/>
        </w:rPr>
        <w:t xml:space="preserve"> 2023. </w:t>
      </w:r>
      <w:r w:rsidR="00CE0049">
        <w:rPr>
          <w:rFonts w:ascii="Times New Roman" w:hAnsi="Times New Roman"/>
          <w:sz w:val="24"/>
          <w:szCs w:val="24"/>
        </w:rPr>
        <w:t>GODINE</w:t>
      </w:r>
    </w:p>
    <w:p w:rsidR="004E644B" w:rsidRPr="005220E5" w:rsidRDefault="00A85C84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220E5" w:rsidRPr="005220E5" w:rsidRDefault="00A85C84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C84">
        <w:rPr>
          <w:rFonts w:ascii="Times New Roman" w:eastAsia="Times New Roman" w:hAnsi="Times New Roman" w:cs="Times New Roman"/>
          <w:sz w:val="24"/>
          <w:szCs w:val="24"/>
        </w:rPr>
        <w:t xml:space="preserve">13,20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644B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44B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Beloica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Martać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Radosavljević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44B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Stošić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Tijane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Bajatovića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Stevanovića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Bojane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Bukumirović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644B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5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Zelenović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C7A" w:rsidRPr="005220E5" w:rsidRDefault="00CE0049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Pejčić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sistemom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elektronskih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faktura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Malbašić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fiskalne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Ćirić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makroekonomske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44B" w:rsidRPr="005220E5" w:rsidRDefault="00CE0049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="00A85C84"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A85C84"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većinom</w:t>
      </w:r>
      <w:r w:rsidR="00A85C84"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glasova</w:t>
      </w:r>
      <w:r w:rsidR="00A85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glasova</w:t>
      </w:r>
      <w:r w:rsidR="00A85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A85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uzdržano</w:t>
      </w:r>
      <w:r w:rsidR="00A85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85C84" w:rsidRPr="00522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A85C84"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A85C84"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20E5" w:rsidRPr="005220E5" w:rsidRDefault="00A85C84" w:rsidP="00522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20E5" w:rsidRDefault="00CE0049" w:rsidP="0052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85C84"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E644B" w:rsidRPr="005220E5" w:rsidRDefault="00A85C84" w:rsidP="0052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36B0" w:rsidRPr="005220E5" w:rsidRDefault="00CE0049" w:rsidP="001F36B0">
      <w:pPr>
        <w:pStyle w:val="ListParagraph"/>
        <w:numPr>
          <w:ilvl w:val="0"/>
          <w:numId w:val="6"/>
        </w:numPr>
        <w:spacing w:after="60"/>
        <w:ind w:left="0" w:firstLine="720"/>
        <w:contextualSpacing w:val="0"/>
        <w:rPr>
          <w:sz w:val="24"/>
          <w:szCs w:val="24"/>
        </w:rPr>
      </w:pPr>
      <w:r>
        <w:rPr>
          <w:rStyle w:val="colornavy"/>
          <w:sz w:val="24"/>
          <w:szCs w:val="24"/>
        </w:rPr>
        <w:t>Razmatranje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Predloga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zakona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o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Privremenom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registru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majki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i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drugih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lica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kojima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se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uplaćuje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novčana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pomoć</w:t>
      </w:r>
      <w:r w:rsidR="00A85C84" w:rsidRPr="005220E5">
        <w:rPr>
          <w:rStyle w:val="colornavy"/>
          <w:sz w:val="24"/>
          <w:szCs w:val="24"/>
        </w:rPr>
        <w:t xml:space="preserve">, </w:t>
      </w:r>
      <w:r>
        <w:rPr>
          <w:rStyle w:val="colornavy"/>
          <w:sz w:val="24"/>
          <w:szCs w:val="24"/>
        </w:rPr>
        <w:t>koji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podnela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Vlada</w:t>
      </w:r>
      <w:r w:rsidR="00A85C84" w:rsidRPr="005220E5">
        <w:rPr>
          <w:rStyle w:val="colornavy"/>
          <w:sz w:val="24"/>
          <w:szCs w:val="24"/>
        </w:rPr>
        <w:t xml:space="preserve"> (</w:t>
      </w:r>
      <w:r>
        <w:rPr>
          <w:rStyle w:val="colornavy"/>
          <w:sz w:val="24"/>
          <w:szCs w:val="24"/>
        </w:rPr>
        <w:t>broj</w:t>
      </w:r>
      <w:r w:rsidR="00A85C84" w:rsidRPr="005220E5">
        <w:rPr>
          <w:rStyle w:val="colornavy"/>
          <w:sz w:val="24"/>
          <w:szCs w:val="24"/>
        </w:rPr>
        <w:t xml:space="preserve"> 011-1173/23 </w:t>
      </w:r>
      <w:r>
        <w:rPr>
          <w:rStyle w:val="colornavy"/>
          <w:sz w:val="24"/>
          <w:szCs w:val="24"/>
        </w:rPr>
        <w:t>od</w:t>
      </w:r>
      <w:r w:rsidR="00A85C84" w:rsidRPr="005220E5">
        <w:rPr>
          <w:rStyle w:val="colornavy"/>
          <w:sz w:val="24"/>
          <w:szCs w:val="24"/>
        </w:rPr>
        <w:t xml:space="preserve"> 16. </w:t>
      </w:r>
      <w:r>
        <w:rPr>
          <w:rStyle w:val="colornavy"/>
          <w:sz w:val="24"/>
          <w:szCs w:val="24"/>
        </w:rPr>
        <w:t>juna</w:t>
      </w:r>
      <w:r w:rsidR="00A85C84" w:rsidRPr="005220E5">
        <w:rPr>
          <w:rStyle w:val="colornavy"/>
          <w:sz w:val="24"/>
          <w:szCs w:val="24"/>
        </w:rPr>
        <w:t xml:space="preserve"> 2023. </w:t>
      </w:r>
      <w:r>
        <w:rPr>
          <w:rStyle w:val="colornavy"/>
          <w:sz w:val="24"/>
          <w:szCs w:val="24"/>
        </w:rPr>
        <w:t>godine</w:t>
      </w:r>
      <w:r w:rsidR="00A85C84" w:rsidRPr="005220E5">
        <w:rPr>
          <w:rStyle w:val="colornavy"/>
          <w:sz w:val="24"/>
          <w:szCs w:val="24"/>
        </w:rPr>
        <w:t xml:space="preserve">), </w:t>
      </w:r>
      <w:r>
        <w:rPr>
          <w:rStyle w:val="colornavy"/>
          <w:sz w:val="24"/>
          <w:szCs w:val="24"/>
        </w:rPr>
        <w:t>u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načelu</w:t>
      </w:r>
      <w:r w:rsidR="00A85C84" w:rsidRPr="005220E5">
        <w:rPr>
          <w:rStyle w:val="colornavy"/>
          <w:sz w:val="24"/>
          <w:szCs w:val="24"/>
        </w:rPr>
        <w:t>;</w:t>
      </w:r>
    </w:p>
    <w:p w:rsidR="001F36B0" w:rsidRPr="005220E5" w:rsidRDefault="00CE0049" w:rsidP="001F36B0">
      <w:pPr>
        <w:pStyle w:val="ListParagraph"/>
        <w:numPr>
          <w:ilvl w:val="0"/>
          <w:numId w:val="6"/>
        </w:numPr>
        <w:spacing w:after="60"/>
        <w:ind w:left="0" w:firstLine="720"/>
        <w:contextualSpacing w:val="0"/>
        <w:rPr>
          <w:rStyle w:val="colornavy"/>
          <w:sz w:val="24"/>
          <w:szCs w:val="24"/>
        </w:rPr>
      </w:pPr>
      <w:r>
        <w:rPr>
          <w:rStyle w:val="colornavy"/>
          <w:sz w:val="24"/>
          <w:szCs w:val="24"/>
        </w:rPr>
        <w:t>Razmatranje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Predloga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zakona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o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zaduživanju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Republike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Srbije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kod</w:t>
      </w:r>
      <w:r w:rsidR="00A85C84" w:rsidRPr="005220E5">
        <w:rPr>
          <w:rStyle w:val="colornavy"/>
          <w:sz w:val="24"/>
          <w:szCs w:val="24"/>
        </w:rPr>
        <w:t xml:space="preserve"> Banca Intesa AD Beograd </w:t>
      </w:r>
      <w:r>
        <w:rPr>
          <w:rStyle w:val="colornavy"/>
          <w:sz w:val="24"/>
          <w:szCs w:val="24"/>
        </w:rPr>
        <w:t>za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potrebe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finansiranja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Projekta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izgradnja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saobraćajnice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Ruma</w:t>
      </w:r>
      <w:r w:rsidR="00A85C84" w:rsidRPr="005220E5">
        <w:rPr>
          <w:rStyle w:val="colornavy"/>
          <w:sz w:val="24"/>
          <w:szCs w:val="24"/>
        </w:rPr>
        <w:t>-</w:t>
      </w:r>
      <w:r>
        <w:rPr>
          <w:rStyle w:val="colornavy"/>
          <w:sz w:val="24"/>
          <w:szCs w:val="24"/>
        </w:rPr>
        <w:t>Šabac</w:t>
      </w:r>
      <w:r w:rsidR="00A85C84" w:rsidRPr="005220E5">
        <w:rPr>
          <w:rStyle w:val="colornavy"/>
          <w:sz w:val="24"/>
          <w:szCs w:val="24"/>
        </w:rPr>
        <w:t>-</w:t>
      </w:r>
      <w:r>
        <w:rPr>
          <w:rStyle w:val="colornavy"/>
          <w:sz w:val="24"/>
          <w:szCs w:val="24"/>
        </w:rPr>
        <w:t>Loznica</w:t>
      </w:r>
      <w:r w:rsidR="00A85C84" w:rsidRPr="005220E5">
        <w:rPr>
          <w:rStyle w:val="colornavy"/>
          <w:sz w:val="24"/>
          <w:szCs w:val="24"/>
        </w:rPr>
        <w:t xml:space="preserve">, </w:t>
      </w:r>
      <w:r>
        <w:rPr>
          <w:rStyle w:val="colornavy"/>
          <w:sz w:val="24"/>
          <w:szCs w:val="24"/>
        </w:rPr>
        <w:t>koji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je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podnela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Vlada</w:t>
      </w:r>
      <w:r w:rsidR="00A85C84" w:rsidRPr="005220E5">
        <w:rPr>
          <w:rStyle w:val="colornavy"/>
          <w:sz w:val="24"/>
          <w:szCs w:val="24"/>
        </w:rPr>
        <w:t xml:space="preserve"> (011-1174/23 </w:t>
      </w:r>
      <w:r>
        <w:rPr>
          <w:rStyle w:val="colornavy"/>
          <w:sz w:val="24"/>
          <w:szCs w:val="24"/>
        </w:rPr>
        <w:t>od</w:t>
      </w:r>
      <w:r w:rsidR="00A85C84" w:rsidRPr="005220E5">
        <w:rPr>
          <w:rStyle w:val="colornavy"/>
          <w:sz w:val="24"/>
          <w:szCs w:val="24"/>
        </w:rPr>
        <w:t xml:space="preserve"> 16. </w:t>
      </w:r>
      <w:r>
        <w:rPr>
          <w:rStyle w:val="colornavy"/>
          <w:sz w:val="24"/>
          <w:szCs w:val="24"/>
        </w:rPr>
        <w:t>juna</w:t>
      </w:r>
      <w:r w:rsidR="00A85C84" w:rsidRPr="005220E5">
        <w:rPr>
          <w:rStyle w:val="colornavy"/>
          <w:sz w:val="24"/>
          <w:szCs w:val="24"/>
        </w:rPr>
        <w:t xml:space="preserve"> 2023. </w:t>
      </w:r>
      <w:r>
        <w:rPr>
          <w:rStyle w:val="colornavy"/>
          <w:sz w:val="24"/>
          <w:szCs w:val="24"/>
        </w:rPr>
        <w:t>godine</w:t>
      </w:r>
      <w:r w:rsidR="00A85C84" w:rsidRPr="005220E5">
        <w:rPr>
          <w:rStyle w:val="colornavy"/>
          <w:sz w:val="24"/>
          <w:szCs w:val="24"/>
        </w:rPr>
        <w:t xml:space="preserve">), </w:t>
      </w:r>
      <w:r>
        <w:rPr>
          <w:rStyle w:val="colornavy"/>
          <w:sz w:val="24"/>
          <w:szCs w:val="24"/>
        </w:rPr>
        <w:t>u</w:t>
      </w:r>
      <w:r w:rsidR="00A85C84" w:rsidRPr="005220E5">
        <w:rPr>
          <w:rStyle w:val="colornavy"/>
          <w:sz w:val="24"/>
          <w:szCs w:val="24"/>
        </w:rPr>
        <w:t xml:space="preserve"> </w:t>
      </w:r>
      <w:r>
        <w:rPr>
          <w:rStyle w:val="colornavy"/>
          <w:sz w:val="24"/>
          <w:szCs w:val="24"/>
        </w:rPr>
        <w:t>načelu</w:t>
      </w:r>
      <w:r w:rsidR="00A85C84" w:rsidRPr="005220E5">
        <w:rPr>
          <w:rStyle w:val="colornavy"/>
          <w:sz w:val="24"/>
          <w:szCs w:val="24"/>
        </w:rPr>
        <w:t>;</w:t>
      </w:r>
    </w:p>
    <w:p w:rsidR="001F36B0" w:rsidRPr="005220E5" w:rsidRDefault="00CE0049" w:rsidP="005220E5">
      <w:pPr>
        <w:pStyle w:val="ListParagraph"/>
        <w:numPr>
          <w:ilvl w:val="0"/>
          <w:numId w:val="6"/>
        </w:numPr>
        <w:spacing w:after="240"/>
        <w:ind w:left="0" w:firstLine="720"/>
        <w:contextualSpacing w:val="0"/>
        <w:rPr>
          <w:rStyle w:val="colornavy"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Fiskalne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strategije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A85C84" w:rsidRPr="005220E5">
        <w:rPr>
          <w:bCs/>
          <w:sz w:val="24"/>
          <w:szCs w:val="24"/>
        </w:rPr>
        <w:t xml:space="preserve"> 2024. </w:t>
      </w:r>
      <w:r>
        <w:rPr>
          <w:bCs/>
          <w:sz w:val="24"/>
          <w:szCs w:val="24"/>
        </w:rPr>
        <w:t>godinu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projekcijama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A85C84" w:rsidRPr="005220E5">
        <w:rPr>
          <w:bCs/>
          <w:sz w:val="24"/>
          <w:szCs w:val="24"/>
        </w:rPr>
        <w:t xml:space="preserve"> 2025. </w:t>
      </w:r>
      <w:r>
        <w:rPr>
          <w:bCs/>
          <w:sz w:val="24"/>
          <w:szCs w:val="24"/>
        </w:rPr>
        <w:t>i</w:t>
      </w:r>
      <w:r w:rsidR="00A85C84" w:rsidRPr="005220E5">
        <w:rPr>
          <w:bCs/>
          <w:sz w:val="24"/>
          <w:szCs w:val="24"/>
        </w:rPr>
        <w:t xml:space="preserve"> 2026. </w:t>
      </w:r>
      <w:r>
        <w:rPr>
          <w:bCs/>
          <w:sz w:val="24"/>
          <w:szCs w:val="24"/>
        </w:rPr>
        <w:t>godinu</w:t>
      </w:r>
      <w:r w:rsidR="00A85C84" w:rsidRPr="005220E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koju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A85C84" w:rsidRPr="00522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A85C84" w:rsidRPr="005220E5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A85C84" w:rsidRPr="005220E5">
        <w:rPr>
          <w:bCs/>
          <w:sz w:val="24"/>
          <w:szCs w:val="24"/>
        </w:rPr>
        <w:t xml:space="preserve"> 400-1127/23 </w:t>
      </w:r>
      <w:r>
        <w:rPr>
          <w:bCs/>
          <w:sz w:val="24"/>
          <w:szCs w:val="24"/>
        </w:rPr>
        <w:t>od</w:t>
      </w:r>
      <w:r w:rsidR="00A85C84" w:rsidRPr="005220E5">
        <w:rPr>
          <w:bCs/>
          <w:sz w:val="24"/>
          <w:szCs w:val="24"/>
        </w:rPr>
        <w:t xml:space="preserve"> 9. </w:t>
      </w:r>
      <w:r>
        <w:rPr>
          <w:bCs/>
          <w:sz w:val="24"/>
          <w:szCs w:val="24"/>
        </w:rPr>
        <w:t>juna</w:t>
      </w:r>
      <w:r w:rsidR="00A85C84" w:rsidRPr="005220E5">
        <w:rPr>
          <w:bCs/>
          <w:sz w:val="24"/>
          <w:szCs w:val="24"/>
        </w:rPr>
        <w:t xml:space="preserve"> 2023. </w:t>
      </w:r>
      <w:r>
        <w:rPr>
          <w:bCs/>
          <w:sz w:val="24"/>
          <w:szCs w:val="24"/>
        </w:rPr>
        <w:t>godine</w:t>
      </w:r>
      <w:r w:rsidR="00A85C84" w:rsidRPr="005220E5">
        <w:rPr>
          <w:bCs/>
          <w:sz w:val="24"/>
          <w:szCs w:val="24"/>
        </w:rPr>
        <w:t>).</w:t>
      </w:r>
    </w:p>
    <w:p w:rsidR="00904CB2" w:rsidRPr="005220E5" w:rsidRDefault="00A85C84" w:rsidP="005220E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20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220E5">
        <w:rPr>
          <w:rFonts w:ascii="Times New Roman" w:hAnsi="Times New Roman" w:cs="Times New Roman"/>
          <w:sz w:val="24"/>
          <w:szCs w:val="24"/>
        </w:rPr>
        <w:t xml:space="preserve">, 1 </w:t>
      </w:r>
      <w:r w:rsidR="00CE0049">
        <w:rPr>
          <w:rFonts w:ascii="Times New Roman" w:hAnsi="Times New Roman" w:cs="Times New Roman"/>
          <w:sz w:val="24"/>
          <w:szCs w:val="24"/>
        </w:rPr>
        <w:t>protiv</w:t>
      </w:r>
      <w:r w:rsidRPr="005220E5">
        <w:rPr>
          <w:rFonts w:ascii="Times New Roman" w:hAnsi="Times New Roman" w:cs="Times New Roman"/>
          <w:sz w:val="24"/>
          <w:szCs w:val="24"/>
        </w:rPr>
        <w:t>,</w:t>
      </w:r>
      <w:r w:rsidRPr="005220E5">
        <w:rPr>
          <w:rFonts w:ascii="Times New Roman" w:hAnsi="Times New Roman" w:cs="Times New Roman"/>
          <w:sz w:val="24"/>
          <w:szCs w:val="24"/>
        </w:rPr>
        <w:t xml:space="preserve"> </w:t>
      </w:r>
      <w:r w:rsidRPr="005220E5">
        <w:rPr>
          <w:rFonts w:ascii="Times New Roman" w:hAnsi="Times New Roman" w:cs="Times New Roman"/>
          <w:sz w:val="24"/>
          <w:szCs w:val="24"/>
        </w:rPr>
        <w:t xml:space="preserve">2 </w:t>
      </w:r>
      <w:r w:rsidR="00CE0049">
        <w:rPr>
          <w:rFonts w:ascii="Times New Roman" w:hAnsi="Times New Roman" w:cs="Times New Roman"/>
          <w:sz w:val="24"/>
          <w:szCs w:val="24"/>
        </w:rPr>
        <w:t>nije</w:t>
      </w:r>
      <w:r w:rsidRPr="005220E5">
        <w:rPr>
          <w:rFonts w:ascii="Times New Roman" w:hAnsi="Times New Roman" w:cs="Times New Roman"/>
          <w:sz w:val="24"/>
          <w:szCs w:val="24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</w:rPr>
        <w:t>glasalo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izjasniti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4CB2" w:rsidRPr="005220E5" w:rsidRDefault="00A85C84" w:rsidP="00F94B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E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0A1F" w:rsidRPr="005220E5" w:rsidRDefault="00CE0049" w:rsidP="005220E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Zajednički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načelni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pretres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tačkama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A85C84"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5220E5" w:rsidRDefault="00CE0049" w:rsidP="005220E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Vladimir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Pejčić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rukovodilac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upravljanje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sistemom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faktura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obrazložio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Privremenom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registru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majki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uplaćuje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novčana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>.</w:t>
      </w:r>
    </w:p>
    <w:p w:rsidR="00FD0BE6" w:rsidRPr="005220E5" w:rsidRDefault="00CE0049" w:rsidP="0032572A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ciljana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namenjena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majkama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predškolskog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školskog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uzrasta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A85C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onoj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mladih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prethodnim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merama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direktno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obuhvaćena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ogleda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jednokratnoj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novčanog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10.000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dete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>.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uplatu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novčane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majke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izuzetno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imati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otac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staratelj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hranitelj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>.</w:t>
      </w:r>
      <w:r w:rsidR="00A85C84"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2572A" w:rsidRDefault="00A85C84" w:rsidP="0032572A">
      <w:pPr>
        <w:pStyle w:val="NoSpacing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  <w:lang w:val="sr-Cyrl-CS"/>
        </w:rPr>
        <w:tab/>
      </w:r>
      <w:r w:rsidR="00CE0049">
        <w:rPr>
          <w:rFonts w:ascii="Times New Roman" w:hAnsi="Times New Roman"/>
          <w:sz w:val="24"/>
          <w:szCs w:val="24"/>
          <w:lang w:val="sr-Cyrl-CS"/>
        </w:rPr>
        <w:t>Rade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Ćirić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E0049">
        <w:rPr>
          <w:rFonts w:ascii="Times New Roman" w:hAnsi="Times New Roman"/>
          <w:sz w:val="24"/>
          <w:szCs w:val="24"/>
          <w:lang w:val="sr-Cyrl-CS"/>
        </w:rPr>
        <w:t>rukovodilac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Grupe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za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makroekonomske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analize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i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projekcije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u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Ministarstvu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finansija</w:t>
      </w:r>
      <w:r w:rsidRPr="005220E5">
        <w:rPr>
          <w:rFonts w:ascii="Times New Roman" w:hAnsi="Times New Roman"/>
          <w:sz w:val="24"/>
          <w:szCs w:val="24"/>
          <w:lang w:val="sr-Cyrl-CS"/>
        </w:rPr>
        <w:t>,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detaljno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je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obrazložio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makroekonomski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i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fiskalni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sz w:val="24"/>
          <w:szCs w:val="24"/>
          <w:lang w:val="sr-Cyrl-CS"/>
        </w:rPr>
        <w:t>okvir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Fiskalne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strategije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za</w:t>
      </w:r>
      <w:r w:rsidRPr="005220E5">
        <w:rPr>
          <w:rFonts w:ascii="Times New Roman" w:hAnsi="Times New Roman"/>
          <w:bCs/>
          <w:sz w:val="24"/>
          <w:szCs w:val="24"/>
        </w:rPr>
        <w:t xml:space="preserve"> 2024. </w:t>
      </w:r>
      <w:r w:rsidR="00CE0049">
        <w:rPr>
          <w:rFonts w:ascii="Times New Roman" w:hAnsi="Times New Roman"/>
          <w:bCs/>
          <w:sz w:val="24"/>
          <w:szCs w:val="24"/>
        </w:rPr>
        <w:t>godinu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sa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projekcijama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="00CE0049">
        <w:rPr>
          <w:rFonts w:ascii="Times New Roman" w:hAnsi="Times New Roman"/>
          <w:bCs/>
          <w:sz w:val="24"/>
          <w:szCs w:val="24"/>
        </w:rPr>
        <w:t>za</w:t>
      </w:r>
      <w:r w:rsidRPr="005220E5">
        <w:rPr>
          <w:rFonts w:ascii="Times New Roman" w:hAnsi="Times New Roman"/>
          <w:bCs/>
          <w:sz w:val="24"/>
          <w:szCs w:val="24"/>
        </w:rPr>
        <w:t xml:space="preserve"> 2025. </w:t>
      </w:r>
      <w:r w:rsidR="00CE0049">
        <w:rPr>
          <w:rFonts w:ascii="Times New Roman" w:hAnsi="Times New Roman"/>
          <w:bCs/>
          <w:sz w:val="24"/>
          <w:szCs w:val="24"/>
        </w:rPr>
        <w:t>i</w:t>
      </w:r>
      <w:r w:rsidRPr="005220E5">
        <w:rPr>
          <w:rFonts w:ascii="Times New Roman" w:hAnsi="Times New Roman"/>
          <w:bCs/>
          <w:sz w:val="24"/>
          <w:szCs w:val="24"/>
        </w:rPr>
        <w:t xml:space="preserve"> 2026. </w:t>
      </w:r>
      <w:r w:rsidR="00CE0049">
        <w:rPr>
          <w:rFonts w:ascii="Times New Roman" w:hAnsi="Times New Roman"/>
          <w:bCs/>
          <w:sz w:val="24"/>
          <w:szCs w:val="24"/>
        </w:rPr>
        <w:t>godinu</w:t>
      </w:r>
      <w:r w:rsidRPr="005220E5">
        <w:rPr>
          <w:rFonts w:ascii="Times New Roman" w:hAnsi="Times New Roman"/>
          <w:bCs/>
          <w:sz w:val="24"/>
          <w:szCs w:val="24"/>
        </w:rPr>
        <w:t>.</w:t>
      </w:r>
    </w:p>
    <w:p w:rsidR="0032572A" w:rsidRDefault="00A85C84" w:rsidP="0032572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diskusiji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utvrđenim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tačkama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dnevnog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reda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učestvovali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5220E5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: </w:t>
      </w:r>
      <w:r w:rsidR="00CE0049">
        <w:rPr>
          <w:rFonts w:ascii="Times New Roman" w:hAnsi="Times New Roman"/>
          <w:sz w:val="24"/>
          <w:szCs w:val="24"/>
        </w:rPr>
        <w:t>Nenad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Mitrović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Zoran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Zečević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Vladimir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Obradović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Nikola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Radosavljević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Veroljub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Arsić</w:t>
      </w:r>
      <w:r w:rsidRPr="005220E5"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Snežana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Paunović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i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Rozalija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Ekres</w:t>
      </w:r>
      <w:r w:rsidRPr="005220E5">
        <w:rPr>
          <w:rFonts w:ascii="Times New Roman" w:hAnsi="Times New Roman"/>
          <w:sz w:val="24"/>
          <w:szCs w:val="24"/>
        </w:rPr>
        <w:t>.</w:t>
      </w:r>
    </w:p>
    <w:p w:rsidR="0032572A" w:rsidRPr="0032572A" w:rsidRDefault="00A85C84" w:rsidP="004D3355">
      <w:pPr>
        <w:pStyle w:val="NoSpacing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0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toku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rada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utvrđenim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tačkama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izrekao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dve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opomene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narodnom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poslaniku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Zoranu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Zečeviću</w:t>
      </w:r>
      <w:r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zameniku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CE0049">
        <w:rPr>
          <w:rFonts w:ascii="Times New Roman" w:hAnsi="Times New Roman"/>
          <w:sz w:val="24"/>
          <w:szCs w:val="24"/>
        </w:rPr>
        <w:t>shodno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primenjujući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odredbe</w:t>
      </w:r>
      <w:r>
        <w:rPr>
          <w:rFonts w:ascii="Times New Roman" w:hAnsi="Times New Roman"/>
          <w:sz w:val="24"/>
          <w:szCs w:val="24"/>
        </w:rPr>
        <w:t xml:space="preserve"> </w:t>
      </w:r>
      <w:r w:rsidR="00CE0049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109. </w:t>
      </w:r>
      <w:r w:rsidR="00CE0049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>.</w:t>
      </w:r>
    </w:p>
    <w:p w:rsidR="00B53D19" w:rsidRPr="0032572A" w:rsidRDefault="00A85C84" w:rsidP="003257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B53D19" w:rsidRPr="005220E5" w:rsidRDefault="00CE0049" w:rsidP="0032572A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(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uzdržanih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glasao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podnose</w:t>
      </w:r>
    </w:p>
    <w:p w:rsidR="00D45AE4" w:rsidRPr="005220E5" w:rsidRDefault="00CE0049" w:rsidP="0032572A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2572A" w:rsidRDefault="00CE0049" w:rsidP="004D335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155.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Privremenom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registru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majki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drugih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lica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kojima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uplaćuje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novčana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pomoć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koji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je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podnela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Vlada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, </w:t>
      </w:r>
      <w:r>
        <w:rPr>
          <w:rStyle w:val="FontStyle150"/>
          <w:sz w:val="24"/>
          <w:szCs w:val="24"/>
          <w:lang w:eastAsia="sr-Cyrl-CS"/>
        </w:rPr>
        <w:t>u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načelu</w:t>
      </w:r>
      <w:r w:rsidR="00A85C84" w:rsidRPr="005220E5">
        <w:rPr>
          <w:rStyle w:val="FontStyle150"/>
          <w:sz w:val="24"/>
          <w:szCs w:val="24"/>
          <w:lang w:eastAsia="sr-Cyrl-CS"/>
        </w:rPr>
        <w:t>.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355" w:rsidRDefault="00CE0049" w:rsidP="0032572A">
      <w:pPr>
        <w:spacing w:after="240" w:line="240" w:lineRule="auto"/>
        <w:ind w:firstLine="720"/>
        <w:jc w:val="both"/>
        <w:rPr>
          <w:rStyle w:val="FontStyle3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85C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17D" w:rsidRPr="0032572A" w:rsidRDefault="00A85C84" w:rsidP="003257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049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94B13" w:rsidRPr="005220E5" w:rsidRDefault="00A85C84" w:rsidP="0032572A">
      <w:p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32572A" w:rsidRDefault="00CE0049" w:rsidP="0032572A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(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uzdržanih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glasao</w:t>
      </w:r>
      <w:r w:rsidR="00A85C84" w:rsidRPr="005220E5">
        <w:rPr>
          <w:rFonts w:ascii="Times New Roman" w:hAnsi="Times New Roman" w:cs="Times New Roman"/>
          <w:sz w:val="24"/>
          <w:szCs w:val="24"/>
        </w:rPr>
        <w:t>)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podnose</w:t>
      </w:r>
    </w:p>
    <w:p w:rsidR="00D45AE4" w:rsidRPr="005220E5" w:rsidRDefault="00CE0049" w:rsidP="0032572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D45AE4" w:rsidRDefault="00CE0049" w:rsidP="004D3355">
      <w:pPr>
        <w:spacing w:after="120" w:line="240" w:lineRule="auto"/>
        <w:ind w:firstLine="709"/>
        <w:jc w:val="both"/>
        <w:rPr>
          <w:rStyle w:val="FontStyle150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155.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zaduživanju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kod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Banca Intesa AD Beograd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potrebe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finansiranja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Projekta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izgradnja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saobraćajnice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Ruma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</w:rPr>
        <w:t>Šabac</w:t>
      </w:r>
      <w:r w:rsidR="00A85C84" w:rsidRPr="005220E5">
        <w:rPr>
          <w:rStyle w:val="colornavy"/>
          <w:rFonts w:ascii="Times New Roman" w:hAnsi="Times New Roman" w:cs="Times New Roman"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</w:rPr>
        <w:t>Loznica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koji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je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podnela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Vlada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, </w:t>
      </w:r>
      <w:r>
        <w:rPr>
          <w:rStyle w:val="FontStyle150"/>
          <w:sz w:val="24"/>
          <w:szCs w:val="24"/>
          <w:lang w:eastAsia="sr-Cyrl-CS"/>
        </w:rPr>
        <w:t>u</w:t>
      </w:r>
      <w:r w:rsidR="00A85C84" w:rsidRPr="005220E5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načelu</w:t>
      </w:r>
      <w:r w:rsidR="00A85C84" w:rsidRPr="005220E5">
        <w:rPr>
          <w:rStyle w:val="FontStyle150"/>
          <w:sz w:val="24"/>
          <w:szCs w:val="24"/>
          <w:lang w:eastAsia="sr-Cyrl-CS"/>
        </w:rPr>
        <w:t>.</w:t>
      </w:r>
    </w:p>
    <w:p w:rsidR="0032572A" w:rsidRPr="005220E5" w:rsidRDefault="00CE0049" w:rsidP="003257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85C84" w:rsidRPr="005220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06A7" w:rsidRPr="0032572A" w:rsidRDefault="00A85C84" w:rsidP="0032572A">
      <w:pPr>
        <w:spacing w:after="240"/>
        <w:rPr>
          <w:rStyle w:val="FontStyle31"/>
          <w:b/>
          <w:sz w:val="24"/>
          <w:szCs w:val="24"/>
          <w:u w:val="single"/>
          <w:lang w:eastAsia="sr-Cyrl-CS"/>
        </w:rPr>
      </w:pPr>
      <w:r w:rsidRPr="0032572A">
        <w:rPr>
          <w:rStyle w:val="FontStyle31"/>
          <w:b/>
          <w:sz w:val="24"/>
          <w:szCs w:val="24"/>
          <w:u w:val="single"/>
          <w:lang w:eastAsia="sr-Cyrl-CS"/>
        </w:rPr>
        <w:t xml:space="preserve">3. </w:t>
      </w:r>
      <w:r w:rsidR="00CE0049">
        <w:rPr>
          <w:rStyle w:val="FontStyle31"/>
          <w:b/>
          <w:sz w:val="24"/>
          <w:szCs w:val="24"/>
          <w:u w:val="single"/>
          <w:lang w:eastAsia="sr-Cyrl-CS"/>
        </w:rPr>
        <w:t>tačka</w:t>
      </w:r>
      <w:r w:rsidRPr="0032572A">
        <w:rPr>
          <w:rStyle w:val="FontStyle31"/>
          <w:b/>
          <w:sz w:val="24"/>
          <w:szCs w:val="24"/>
          <w:u w:val="single"/>
          <w:lang w:eastAsia="sr-Cyrl-CS"/>
        </w:rPr>
        <w:t xml:space="preserve"> </w:t>
      </w:r>
      <w:r w:rsidR="00CE0049">
        <w:rPr>
          <w:rStyle w:val="FontStyle31"/>
          <w:b/>
          <w:sz w:val="24"/>
          <w:szCs w:val="24"/>
          <w:u w:val="single"/>
          <w:lang w:eastAsia="sr-Cyrl-CS"/>
        </w:rPr>
        <w:t>dnevnog</w:t>
      </w:r>
      <w:r w:rsidRPr="0032572A">
        <w:rPr>
          <w:rStyle w:val="FontStyle31"/>
          <w:b/>
          <w:sz w:val="24"/>
          <w:szCs w:val="24"/>
          <w:u w:val="single"/>
          <w:lang w:eastAsia="sr-Cyrl-CS"/>
        </w:rPr>
        <w:t xml:space="preserve"> </w:t>
      </w:r>
      <w:r w:rsidR="00CE0049">
        <w:rPr>
          <w:rStyle w:val="FontStyle31"/>
          <w:b/>
          <w:sz w:val="24"/>
          <w:szCs w:val="24"/>
          <w:u w:val="single"/>
          <w:lang w:eastAsia="sr-Cyrl-CS"/>
        </w:rPr>
        <w:t>reda</w:t>
      </w:r>
      <w:r w:rsidRPr="0032572A">
        <w:rPr>
          <w:rStyle w:val="FontStyle31"/>
          <w:b/>
          <w:sz w:val="24"/>
          <w:szCs w:val="24"/>
          <w:u w:val="single"/>
          <w:lang w:eastAsia="sr-Cyrl-CS"/>
        </w:rPr>
        <w:t>-</w:t>
      </w:r>
      <w:r w:rsidR="00CE0049">
        <w:rPr>
          <w:rStyle w:val="FontStyle31"/>
          <w:b/>
          <w:sz w:val="24"/>
          <w:szCs w:val="24"/>
          <w:u w:val="single"/>
          <w:lang w:eastAsia="sr-Cyrl-CS"/>
        </w:rPr>
        <w:t>glasanje</w:t>
      </w:r>
    </w:p>
    <w:p w:rsidR="004D3355" w:rsidRDefault="00CE0049" w:rsidP="004D3355">
      <w:pPr>
        <w:spacing w:after="240"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g</w:t>
      </w:r>
      <w:r w:rsidR="00A85C84" w:rsidRPr="003257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A85C84"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85C84"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r w:rsidR="00A85C84"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5C84"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budžetskom</w:t>
      </w:r>
      <w:r w:rsidR="00A85C84"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sistemu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trošenja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85C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A85C84" w:rsidRPr="00522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C84" w:rsidRPr="005220E5">
        <w:rPr>
          <w:rFonts w:ascii="Times New Roman" w:hAnsi="Times New Roman" w:cs="Times New Roman"/>
          <w:sz w:val="24"/>
          <w:szCs w:val="24"/>
        </w:rPr>
        <w:t>(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glasa</w:t>
      </w:r>
      <w:r w:rsidR="00A85C84"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A85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pozitivno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mišljenje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A85C84" w:rsidRPr="0052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Fiskalnu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projekcijama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5C84" w:rsidRPr="005220E5">
        <w:rPr>
          <w:rFonts w:ascii="Times New Roman" w:hAnsi="Times New Roman" w:cs="Times New Roman"/>
          <w:sz w:val="24"/>
          <w:szCs w:val="24"/>
        </w:rPr>
        <w:t xml:space="preserve"> 2026.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A85C84" w:rsidRPr="005220E5">
        <w:rPr>
          <w:rFonts w:ascii="Times New Roman" w:hAnsi="Times New Roman" w:cs="Times New Roman"/>
          <w:sz w:val="24"/>
          <w:szCs w:val="24"/>
        </w:rPr>
        <w:t>.</w:t>
      </w:r>
    </w:p>
    <w:p w:rsidR="004D3355" w:rsidRDefault="00CE0049" w:rsidP="004D3355">
      <w:pPr>
        <w:spacing w:after="240"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14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2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4E644B" w:rsidRPr="004D3355" w:rsidRDefault="00CE0049" w:rsidP="004D3355">
      <w:pPr>
        <w:spacing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A85C84"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4D3355" w:rsidRDefault="00A85C84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ab/>
      </w:r>
    </w:p>
    <w:p w:rsidR="004D3355" w:rsidRPr="004D3355" w:rsidRDefault="00A85C84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644B" w:rsidRPr="005220E5" w:rsidRDefault="00A85C84" w:rsidP="004E644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4E644B" w:rsidRPr="005220E5" w:rsidRDefault="00A85C84" w:rsidP="004E64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522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E004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4E644B" w:rsidRPr="005220E5" w:rsidRDefault="00A85C84" w:rsidP="004E644B">
      <w:pPr>
        <w:rPr>
          <w:rFonts w:ascii="Times New Roman" w:hAnsi="Times New Roman" w:cs="Times New Roman"/>
          <w:sz w:val="24"/>
          <w:szCs w:val="24"/>
        </w:rPr>
      </w:pPr>
    </w:p>
    <w:p w:rsidR="00904CB2" w:rsidRPr="005220E5" w:rsidRDefault="00A85C84" w:rsidP="004E644B">
      <w:pPr>
        <w:rPr>
          <w:rFonts w:ascii="Times New Roman" w:hAnsi="Times New Roman" w:cs="Times New Roman"/>
          <w:sz w:val="24"/>
          <w:szCs w:val="24"/>
        </w:rPr>
      </w:pPr>
    </w:p>
    <w:p w:rsidR="004E644B" w:rsidRPr="005220E5" w:rsidRDefault="00A85C84" w:rsidP="00904CB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5220E5">
        <w:rPr>
          <w:rFonts w:ascii="Times New Roman" w:hAnsi="Times New Roman" w:cs="Times New Roman"/>
          <w:sz w:val="24"/>
          <w:szCs w:val="24"/>
        </w:rPr>
        <w:t xml:space="preserve">    </w:t>
      </w:r>
      <w:r w:rsidRPr="005220E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4E644B" w:rsidRPr="005220E5" w:rsidRDefault="00A85C84" w:rsidP="004E6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44B" w:rsidRPr="005220E5" w:rsidRDefault="00A85C84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644B" w:rsidRPr="005220E5" w:rsidRDefault="00A85C84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644B" w:rsidRPr="005220E5" w:rsidRDefault="00A85C84" w:rsidP="004E64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644B" w:rsidRPr="005220E5" w:rsidRDefault="00A85C84" w:rsidP="004E644B">
      <w:pPr>
        <w:tabs>
          <w:tab w:val="left" w:pos="1177"/>
        </w:tabs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E644B" w:rsidRPr="005220E5" w:rsidRDefault="00A85C84" w:rsidP="004E644B">
      <w:pPr>
        <w:rPr>
          <w:rFonts w:ascii="Times New Roman" w:hAnsi="Times New Roman" w:cs="Times New Roman"/>
          <w:sz w:val="24"/>
          <w:szCs w:val="24"/>
        </w:rPr>
      </w:pPr>
    </w:p>
    <w:p w:rsidR="00F63741" w:rsidRPr="005220E5" w:rsidRDefault="00A85C84">
      <w:pPr>
        <w:rPr>
          <w:rFonts w:ascii="Times New Roman" w:hAnsi="Times New Roman" w:cs="Times New Roman"/>
          <w:sz w:val="24"/>
          <w:szCs w:val="24"/>
        </w:rPr>
      </w:pPr>
    </w:p>
    <w:sectPr w:rsidR="00F63741" w:rsidRPr="005220E5" w:rsidSect="004D3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84" w:rsidRDefault="00A85C84">
      <w:pPr>
        <w:spacing w:after="0" w:line="240" w:lineRule="auto"/>
      </w:pPr>
      <w:r>
        <w:separator/>
      </w:r>
    </w:p>
  </w:endnote>
  <w:endnote w:type="continuationSeparator" w:id="0">
    <w:p w:rsidR="00A85C84" w:rsidRDefault="00A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49" w:rsidRDefault="00CE0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5055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355" w:rsidRPr="004D3355" w:rsidRDefault="00A85C84">
        <w:pPr>
          <w:pStyle w:val="Footer"/>
          <w:jc w:val="center"/>
          <w:rPr>
            <w:rFonts w:ascii="Times New Roman" w:hAnsi="Times New Roman" w:cs="Times New Roman"/>
          </w:rPr>
        </w:pPr>
        <w:r w:rsidRPr="004D3355">
          <w:rPr>
            <w:rFonts w:ascii="Times New Roman" w:hAnsi="Times New Roman" w:cs="Times New Roman"/>
          </w:rPr>
          <w:fldChar w:fldCharType="begin"/>
        </w:r>
        <w:r w:rsidRPr="004D3355">
          <w:rPr>
            <w:rFonts w:ascii="Times New Roman" w:hAnsi="Times New Roman" w:cs="Times New Roman"/>
          </w:rPr>
          <w:instrText xml:space="preserve"> PAGE   \* MERGEFORMAT </w:instrText>
        </w:r>
        <w:r w:rsidRPr="004D3355">
          <w:rPr>
            <w:rFonts w:ascii="Times New Roman" w:hAnsi="Times New Roman" w:cs="Times New Roman"/>
          </w:rPr>
          <w:fldChar w:fldCharType="separate"/>
        </w:r>
        <w:r w:rsidR="00CE0049">
          <w:rPr>
            <w:rFonts w:ascii="Times New Roman" w:hAnsi="Times New Roman" w:cs="Times New Roman"/>
            <w:noProof/>
          </w:rPr>
          <w:t>3</w:t>
        </w:r>
        <w:r w:rsidRPr="004D335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D3355" w:rsidRDefault="00A85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49" w:rsidRDefault="00CE0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84" w:rsidRDefault="00A85C84">
      <w:pPr>
        <w:spacing w:after="0" w:line="240" w:lineRule="auto"/>
      </w:pPr>
      <w:r>
        <w:separator/>
      </w:r>
    </w:p>
  </w:footnote>
  <w:footnote w:type="continuationSeparator" w:id="0">
    <w:p w:rsidR="00A85C84" w:rsidRDefault="00A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49" w:rsidRDefault="00CE0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49" w:rsidRDefault="00CE00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49" w:rsidRDefault="00CE0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198"/>
    <w:multiLevelType w:val="hybridMultilevel"/>
    <w:tmpl w:val="DACA22FA"/>
    <w:lvl w:ilvl="0" w:tplc="5746A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E2CA2" w:tentative="1">
      <w:start w:val="1"/>
      <w:numFmt w:val="lowerLetter"/>
      <w:lvlText w:val="%2."/>
      <w:lvlJc w:val="left"/>
      <w:pPr>
        <w:ind w:left="1440" w:hanging="360"/>
      </w:pPr>
    </w:lvl>
    <w:lvl w:ilvl="2" w:tplc="AFE09640" w:tentative="1">
      <w:start w:val="1"/>
      <w:numFmt w:val="lowerRoman"/>
      <w:lvlText w:val="%3."/>
      <w:lvlJc w:val="right"/>
      <w:pPr>
        <w:ind w:left="2160" w:hanging="180"/>
      </w:pPr>
    </w:lvl>
    <w:lvl w:ilvl="3" w:tplc="C00AC430" w:tentative="1">
      <w:start w:val="1"/>
      <w:numFmt w:val="decimal"/>
      <w:lvlText w:val="%4."/>
      <w:lvlJc w:val="left"/>
      <w:pPr>
        <w:ind w:left="2880" w:hanging="360"/>
      </w:pPr>
    </w:lvl>
    <w:lvl w:ilvl="4" w:tplc="F25EB030" w:tentative="1">
      <w:start w:val="1"/>
      <w:numFmt w:val="lowerLetter"/>
      <w:lvlText w:val="%5."/>
      <w:lvlJc w:val="left"/>
      <w:pPr>
        <w:ind w:left="3600" w:hanging="360"/>
      </w:pPr>
    </w:lvl>
    <w:lvl w:ilvl="5" w:tplc="D6B6B090" w:tentative="1">
      <w:start w:val="1"/>
      <w:numFmt w:val="lowerRoman"/>
      <w:lvlText w:val="%6."/>
      <w:lvlJc w:val="right"/>
      <w:pPr>
        <w:ind w:left="4320" w:hanging="180"/>
      </w:pPr>
    </w:lvl>
    <w:lvl w:ilvl="6" w:tplc="16622080" w:tentative="1">
      <w:start w:val="1"/>
      <w:numFmt w:val="decimal"/>
      <w:lvlText w:val="%7."/>
      <w:lvlJc w:val="left"/>
      <w:pPr>
        <w:ind w:left="5040" w:hanging="360"/>
      </w:pPr>
    </w:lvl>
    <w:lvl w:ilvl="7" w:tplc="1DCA28FA" w:tentative="1">
      <w:start w:val="1"/>
      <w:numFmt w:val="lowerLetter"/>
      <w:lvlText w:val="%8."/>
      <w:lvlJc w:val="left"/>
      <w:pPr>
        <w:ind w:left="5760" w:hanging="360"/>
      </w:pPr>
    </w:lvl>
    <w:lvl w:ilvl="8" w:tplc="56240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228"/>
    <w:multiLevelType w:val="hybridMultilevel"/>
    <w:tmpl w:val="A5F0664E"/>
    <w:lvl w:ilvl="0" w:tplc="F620E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80D3C" w:tentative="1">
      <w:start w:val="1"/>
      <w:numFmt w:val="lowerLetter"/>
      <w:lvlText w:val="%2."/>
      <w:lvlJc w:val="left"/>
      <w:pPr>
        <w:ind w:left="1440" w:hanging="360"/>
      </w:pPr>
    </w:lvl>
    <w:lvl w:ilvl="2" w:tplc="27206DD4" w:tentative="1">
      <w:start w:val="1"/>
      <w:numFmt w:val="lowerRoman"/>
      <w:lvlText w:val="%3."/>
      <w:lvlJc w:val="right"/>
      <w:pPr>
        <w:ind w:left="2160" w:hanging="180"/>
      </w:pPr>
    </w:lvl>
    <w:lvl w:ilvl="3" w:tplc="DB7A5D18" w:tentative="1">
      <w:start w:val="1"/>
      <w:numFmt w:val="decimal"/>
      <w:lvlText w:val="%4."/>
      <w:lvlJc w:val="left"/>
      <w:pPr>
        <w:ind w:left="2880" w:hanging="360"/>
      </w:pPr>
    </w:lvl>
    <w:lvl w:ilvl="4" w:tplc="E10660C4" w:tentative="1">
      <w:start w:val="1"/>
      <w:numFmt w:val="lowerLetter"/>
      <w:lvlText w:val="%5."/>
      <w:lvlJc w:val="left"/>
      <w:pPr>
        <w:ind w:left="3600" w:hanging="360"/>
      </w:pPr>
    </w:lvl>
    <w:lvl w:ilvl="5" w:tplc="C12A03B6" w:tentative="1">
      <w:start w:val="1"/>
      <w:numFmt w:val="lowerRoman"/>
      <w:lvlText w:val="%6."/>
      <w:lvlJc w:val="right"/>
      <w:pPr>
        <w:ind w:left="4320" w:hanging="180"/>
      </w:pPr>
    </w:lvl>
    <w:lvl w:ilvl="6" w:tplc="B34E6E38" w:tentative="1">
      <w:start w:val="1"/>
      <w:numFmt w:val="decimal"/>
      <w:lvlText w:val="%7."/>
      <w:lvlJc w:val="left"/>
      <w:pPr>
        <w:ind w:left="5040" w:hanging="360"/>
      </w:pPr>
    </w:lvl>
    <w:lvl w:ilvl="7" w:tplc="F468BE4C" w:tentative="1">
      <w:start w:val="1"/>
      <w:numFmt w:val="lowerLetter"/>
      <w:lvlText w:val="%8."/>
      <w:lvlJc w:val="left"/>
      <w:pPr>
        <w:ind w:left="5760" w:hanging="360"/>
      </w:pPr>
    </w:lvl>
    <w:lvl w:ilvl="8" w:tplc="08561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1B54"/>
    <w:multiLevelType w:val="hybridMultilevel"/>
    <w:tmpl w:val="E0F49444"/>
    <w:lvl w:ilvl="0" w:tplc="6090F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232CE" w:tentative="1">
      <w:start w:val="1"/>
      <w:numFmt w:val="lowerLetter"/>
      <w:lvlText w:val="%2."/>
      <w:lvlJc w:val="left"/>
      <w:pPr>
        <w:ind w:left="1440" w:hanging="360"/>
      </w:pPr>
    </w:lvl>
    <w:lvl w:ilvl="2" w:tplc="5C105948" w:tentative="1">
      <w:start w:val="1"/>
      <w:numFmt w:val="lowerRoman"/>
      <w:lvlText w:val="%3."/>
      <w:lvlJc w:val="right"/>
      <w:pPr>
        <w:ind w:left="2160" w:hanging="180"/>
      </w:pPr>
    </w:lvl>
    <w:lvl w:ilvl="3" w:tplc="9A0EB9EE" w:tentative="1">
      <w:start w:val="1"/>
      <w:numFmt w:val="decimal"/>
      <w:lvlText w:val="%4."/>
      <w:lvlJc w:val="left"/>
      <w:pPr>
        <w:ind w:left="2880" w:hanging="360"/>
      </w:pPr>
    </w:lvl>
    <w:lvl w:ilvl="4" w:tplc="6E506B0A" w:tentative="1">
      <w:start w:val="1"/>
      <w:numFmt w:val="lowerLetter"/>
      <w:lvlText w:val="%5."/>
      <w:lvlJc w:val="left"/>
      <w:pPr>
        <w:ind w:left="3600" w:hanging="360"/>
      </w:pPr>
    </w:lvl>
    <w:lvl w:ilvl="5" w:tplc="DD8AAA78" w:tentative="1">
      <w:start w:val="1"/>
      <w:numFmt w:val="lowerRoman"/>
      <w:lvlText w:val="%6."/>
      <w:lvlJc w:val="right"/>
      <w:pPr>
        <w:ind w:left="4320" w:hanging="180"/>
      </w:pPr>
    </w:lvl>
    <w:lvl w:ilvl="6" w:tplc="49A24CC0" w:tentative="1">
      <w:start w:val="1"/>
      <w:numFmt w:val="decimal"/>
      <w:lvlText w:val="%7."/>
      <w:lvlJc w:val="left"/>
      <w:pPr>
        <w:ind w:left="5040" w:hanging="360"/>
      </w:pPr>
    </w:lvl>
    <w:lvl w:ilvl="7" w:tplc="BCCEBF18" w:tentative="1">
      <w:start w:val="1"/>
      <w:numFmt w:val="lowerLetter"/>
      <w:lvlText w:val="%8."/>
      <w:lvlJc w:val="left"/>
      <w:pPr>
        <w:ind w:left="5760" w:hanging="360"/>
      </w:pPr>
    </w:lvl>
    <w:lvl w:ilvl="8" w:tplc="6E307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43A"/>
    <w:multiLevelType w:val="hybridMultilevel"/>
    <w:tmpl w:val="8BC20BF8"/>
    <w:lvl w:ilvl="0" w:tplc="D584E524">
      <w:start w:val="1"/>
      <w:numFmt w:val="decimal"/>
      <w:lvlText w:val="%1."/>
      <w:lvlJc w:val="left"/>
      <w:pPr>
        <w:ind w:left="1070" w:hanging="360"/>
      </w:pPr>
    </w:lvl>
    <w:lvl w:ilvl="1" w:tplc="4B0EBE36">
      <w:start w:val="1"/>
      <w:numFmt w:val="lowerLetter"/>
      <w:lvlText w:val="%2."/>
      <w:lvlJc w:val="left"/>
      <w:pPr>
        <w:ind w:left="1800" w:hanging="360"/>
      </w:pPr>
    </w:lvl>
    <w:lvl w:ilvl="2" w:tplc="CFE87094">
      <w:start w:val="1"/>
      <w:numFmt w:val="lowerRoman"/>
      <w:lvlText w:val="%3."/>
      <w:lvlJc w:val="right"/>
      <w:pPr>
        <w:ind w:left="2520" w:hanging="180"/>
      </w:pPr>
    </w:lvl>
    <w:lvl w:ilvl="3" w:tplc="64C6834A">
      <w:start w:val="1"/>
      <w:numFmt w:val="decimal"/>
      <w:lvlText w:val="%4."/>
      <w:lvlJc w:val="left"/>
      <w:pPr>
        <w:ind w:left="3240" w:hanging="360"/>
      </w:pPr>
    </w:lvl>
    <w:lvl w:ilvl="4" w:tplc="116E0356">
      <w:start w:val="1"/>
      <w:numFmt w:val="lowerLetter"/>
      <w:lvlText w:val="%5."/>
      <w:lvlJc w:val="left"/>
      <w:pPr>
        <w:ind w:left="3960" w:hanging="360"/>
      </w:pPr>
    </w:lvl>
    <w:lvl w:ilvl="5" w:tplc="5B1485FA">
      <w:start w:val="1"/>
      <w:numFmt w:val="lowerRoman"/>
      <w:lvlText w:val="%6."/>
      <w:lvlJc w:val="right"/>
      <w:pPr>
        <w:ind w:left="4680" w:hanging="180"/>
      </w:pPr>
    </w:lvl>
    <w:lvl w:ilvl="6" w:tplc="2976F546">
      <w:start w:val="1"/>
      <w:numFmt w:val="decimal"/>
      <w:lvlText w:val="%7."/>
      <w:lvlJc w:val="left"/>
      <w:pPr>
        <w:ind w:left="5400" w:hanging="360"/>
      </w:pPr>
    </w:lvl>
    <w:lvl w:ilvl="7" w:tplc="34647026">
      <w:start w:val="1"/>
      <w:numFmt w:val="lowerLetter"/>
      <w:lvlText w:val="%8."/>
      <w:lvlJc w:val="left"/>
      <w:pPr>
        <w:ind w:left="6120" w:hanging="360"/>
      </w:pPr>
    </w:lvl>
    <w:lvl w:ilvl="8" w:tplc="CE06572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83EEE"/>
    <w:multiLevelType w:val="hybridMultilevel"/>
    <w:tmpl w:val="7AFC738C"/>
    <w:lvl w:ilvl="0" w:tplc="13EC9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CEA438" w:tentative="1">
      <w:start w:val="1"/>
      <w:numFmt w:val="lowerLetter"/>
      <w:lvlText w:val="%2."/>
      <w:lvlJc w:val="left"/>
      <w:pPr>
        <w:ind w:left="1800" w:hanging="360"/>
      </w:pPr>
    </w:lvl>
    <w:lvl w:ilvl="2" w:tplc="6A641A96" w:tentative="1">
      <w:start w:val="1"/>
      <w:numFmt w:val="lowerRoman"/>
      <w:lvlText w:val="%3."/>
      <w:lvlJc w:val="right"/>
      <w:pPr>
        <w:ind w:left="2520" w:hanging="180"/>
      </w:pPr>
    </w:lvl>
    <w:lvl w:ilvl="3" w:tplc="52C0E5AA" w:tentative="1">
      <w:start w:val="1"/>
      <w:numFmt w:val="decimal"/>
      <w:lvlText w:val="%4."/>
      <w:lvlJc w:val="left"/>
      <w:pPr>
        <w:ind w:left="3240" w:hanging="360"/>
      </w:pPr>
    </w:lvl>
    <w:lvl w:ilvl="4" w:tplc="52F020FE" w:tentative="1">
      <w:start w:val="1"/>
      <w:numFmt w:val="lowerLetter"/>
      <w:lvlText w:val="%5."/>
      <w:lvlJc w:val="left"/>
      <w:pPr>
        <w:ind w:left="3960" w:hanging="360"/>
      </w:pPr>
    </w:lvl>
    <w:lvl w:ilvl="5" w:tplc="3828D272" w:tentative="1">
      <w:start w:val="1"/>
      <w:numFmt w:val="lowerRoman"/>
      <w:lvlText w:val="%6."/>
      <w:lvlJc w:val="right"/>
      <w:pPr>
        <w:ind w:left="4680" w:hanging="180"/>
      </w:pPr>
    </w:lvl>
    <w:lvl w:ilvl="6" w:tplc="04A0E6E6" w:tentative="1">
      <w:start w:val="1"/>
      <w:numFmt w:val="decimal"/>
      <w:lvlText w:val="%7."/>
      <w:lvlJc w:val="left"/>
      <w:pPr>
        <w:ind w:left="5400" w:hanging="360"/>
      </w:pPr>
    </w:lvl>
    <w:lvl w:ilvl="7" w:tplc="CC128898" w:tentative="1">
      <w:start w:val="1"/>
      <w:numFmt w:val="lowerLetter"/>
      <w:lvlText w:val="%8."/>
      <w:lvlJc w:val="left"/>
      <w:pPr>
        <w:ind w:left="6120" w:hanging="360"/>
      </w:pPr>
    </w:lvl>
    <w:lvl w:ilvl="8" w:tplc="CBD2E0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336403"/>
    <w:multiLevelType w:val="hybridMultilevel"/>
    <w:tmpl w:val="A558CB60"/>
    <w:lvl w:ilvl="0" w:tplc="87FA1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F84C94E">
      <w:start w:val="1"/>
      <w:numFmt w:val="lowerLetter"/>
      <w:lvlText w:val="%2."/>
      <w:lvlJc w:val="left"/>
      <w:pPr>
        <w:ind w:left="1440" w:hanging="360"/>
      </w:pPr>
    </w:lvl>
    <w:lvl w:ilvl="2" w:tplc="712AE3E6">
      <w:start w:val="1"/>
      <w:numFmt w:val="lowerRoman"/>
      <w:lvlText w:val="%3."/>
      <w:lvlJc w:val="right"/>
      <w:pPr>
        <w:ind w:left="2160" w:hanging="180"/>
      </w:pPr>
    </w:lvl>
    <w:lvl w:ilvl="3" w:tplc="94062800">
      <w:start w:val="1"/>
      <w:numFmt w:val="decimal"/>
      <w:lvlText w:val="%4."/>
      <w:lvlJc w:val="left"/>
      <w:pPr>
        <w:ind w:left="2880" w:hanging="360"/>
      </w:pPr>
    </w:lvl>
    <w:lvl w:ilvl="4" w:tplc="D5FA55F0">
      <w:start w:val="1"/>
      <w:numFmt w:val="lowerLetter"/>
      <w:lvlText w:val="%5."/>
      <w:lvlJc w:val="left"/>
      <w:pPr>
        <w:ind w:left="3600" w:hanging="360"/>
      </w:pPr>
    </w:lvl>
    <w:lvl w:ilvl="5" w:tplc="32D0CA50">
      <w:start w:val="1"/>
      <w:numFmt w:val="lowerRoman"/>
      <w:lvlText w:val="%6."/>
      <w:lvlJc w:val="right"/>
      <w:pPr>
        <w:ind w:left="4320" w:hanging="180"/>
      </w:pPr>
    </w:lvl>
    <w:lvl w:ilvl="6" w:tplc="DC26514C">
      <w:start w:val="1"/>
      <w:numFmt w:val="decimal"/>
      <w:lvlText w:val="%7."/>
      <w:lvlJc w:val="left"/>
      <w:pPr>
        <w:ind w:left="5040" w:hanging="360"/>
      </w:pPr>
    </w:lvl>
    <w:lvl w:ilvl="7" w:tplc="4BA69F44">
      <w:start w:val="1"/>
      <w:numFmt w:val="lowerLetter"/>
      <w:lvlText w:val="%8."/>
      <w:lvlJc w:val="left"/>
      <w:pPr>
        <w:ind w:left="5760" w:hanging="360"/>
      </w:pPr>
    </w:lvl>
    <w:lvl w:ilvl="8" w:tplc="64C451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49"/>
    <w:rsid w:val="00A85C84"/>
    <w:rsid w:val="00C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  <w:style w:type="character" w:customStyle="1" w:styleId="FontStyle150">
    <w:name w:val="Font Style150"/>
    <w:basedOn w:val="DefaultParagraphFont"/>
    <w:uiPriority w:val="99"/>
    <w:rsid w:val="00D45AE4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  <w:style w:type="character" w:customStyle="1" w:styleId="FontStyle150">
    <w:name w:val="Font Style150"/>
    <w:basedOn w:val="DefaultParagraphFont"/>
    <w:uiPriority w:val="99"/>
    <w:rsid w:val="00D45AE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F1BB-8A0E-46F1-BC03-CFD37384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2023-09-06T07:11:00Z</dcterms:created>
  <dcterms:modified xsi:type="dcterms:W3CDTF">2023-09-06T07:11:00Z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365305</vt:lpwstr>
  </property>
  <property fmtid="{D5CDD505-2E9C-101B-9397-08002B2CF9AE}" pid="3" name="UserID">
    <vt:lpwstr>730</vt:lpwstr>
  </property>
</Properties>
</file>